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94" w:rsidRDefault="00DE6A94"/>
    <w:p w:rsidR="00DE6A94" w:rsidRPr="006C7F07" w:rsidRDefault="00751042" w:rsidP="00751042">
      <w:pPr>
        <w:jc w:val="center"/>
        <w:rPr>
          <w:rFonts w:ascii="Times New Roman" w:hAnsi="Times New Roman" w:cs="Times New Roman"/>
          <w:b/>
          <w:sz w:val="18"/>
          <w:szCs w:val="18"/>
        </w:rPr>
      </w:pPr>
      <w:r w:rsidRPr="006C7F07">
        <w:rPr>
          <w:rFonts w:ascii="Times New Roman" w:hAnsi="Times New Roman" w:cs="Times New Roman"/>
          <w:b/>
          <w:sz w:val="18"/>
          <w:szCs w:val="18"/>
        </w:rPr>
        <w:t>BAYRAKLI BELEDİYESİNDEN TAŞINMAZ SATIŞ İHALE İLANI</w:t>
      </w:r>
    </w:p>
    <w:tbl>
      <w:tblPr>
        <w:tblStyle w:val="TabloKlavuzu"/>
        <w:tblW w:w="13858" w:type="dxa"/>
        <w:tblLayout w:type="fixed"/>
        <w:tblLook w:val="04A0"/>
      </w:tblPr>
      <w:tblGrid>
        <w:gridCol w:w="952"/>
        <w:gridCol w:w="1261"/>
        <w:gridCol w:w="1439"/>
        <w:gridCol w:w="709"/>
        <w:gridCol w:w="850"/>
        <w:gridCol w:w="1418"/>
        <w:gridCol w:w="1113"/>
        <w:gridCol w:w="893"/>
        <w:gridCol w:w="1419"/>
        <w:gridCol w:w="1275"/>
        <w:gridCol w:w="1274"/>
        <w:gridCol w:w="1255"/>
      </w:tblGrid>
      <w:tr w:rsidR="00EF6369" w:rsidRPr="006C7F07" w:rsidTr="00A73A1A">
        <w:tc>
          <w:tcPr>
            <w:tcW w:w="952" w:type="dxa"/>
          </w:tcPr>
          <w:p w:rsidR="00EB5CF9" w:rsidRPr="006C7F07" w:rsidRDefault="00A73A1A" w:rsidP="00574426">
            <w:pPr>
              <w:rPr>
                <w:rFonts w:ascii="Times New Roman" w:hAnsi="Times New Roman" w:cs="Times New Roman"/>
                <w:b/>
                <w:sz w:val="18"/>
                <w:szCs w:val="18"/>
              </w:rPr>
            </w:pPr>
            <w:r w:rsidRPr="006C7F07">
              <w:rPr>
                <w:rFonts w:ascii="Times New Roman" w:hAnsi="Times New Roman" w:cs="Times New Roman"/>
                <w:b/>
                <w:sz w:val="18"/>
                <w:szCs w:val="18"/>
              </w:rPr>
              <w:t>İ</w:t>
            </w:r>
            <w:r w:rsidR="00EB5CF9" w:rsidRPr="006C7F07">
              <w:rPr>
                <w:rFonts w:ascii="Times New Roman" w:hAnsi="Times New Roman" w:cs="Times New Roman"/>
                <w:b/>
                <w:sz w:val="18"/>
                <w:szCs w:val="18"/>
              </w:rPr>
              <w:t>LÇESİ</w:t>
            </w:r>
          </w:p>
        </w:tc>
        <w:tc>
          <w:tcPr>
            <w:tcW w:w="1261"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MAHALLESİ</w:t>
            </w:r>
          </w:p>
        </w:tc>
        <w:tc>
          <w:tcPr>
            <w:tcW w:w="1439"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ADRES</w:t>
            </w:r>
          </w:p>
        </w:tc>
        <w:tc>
          <w:tcPr>
            <w:tcW w:w="709"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ADA</w:t>
            </w:r>
          </w:p>
        </w:tc>
        <w:tc>
          <w:tcPr>
            <w:tcW w:w="850"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PARSEL</w:t>
            </w:r>
          </w:p>
        </w:tc>
        <w:tc>
          <w:tcPr>
            <w:tcW w:w="1418"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YÜZÖLÇÜMÜ</w:t>
            </w:r>
          </w:p>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(brüt) </w:t>
            </w:r>
          </w:p>
        </w:tc>
        <w:tc>
          <w:tcPr>
            <w:tcW w:w="1113"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ARSA PAYI</w:t>
            </w:r>
          </w:p>
        </w:tc>
        <w:tc>
          <w:tcPr>
            <w:tcW w:w="893"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CİNSİ</w:t>
            </w:r>
          </w:p>
        </w:tc>
        <w:tc>
          <w:tcPr>
            <w:tcW w:w="1419"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TAHMİNİ BEDEL</w:t>
            </w:r>
          </w:p>
        </w:tc>
        <w:tc>
          <w:tcPr>
            <w:tcW w:w="1275"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GEÇİCİ TEMİNAT</w:t>
            </w:r>
          </w:p>
        </w:tc>
        <w:tc>
          <w:tcPr>
            <w:tcW w:w="1274"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İHALE TARİHİ</w:t>
            </w:r>
          </w:p>
        </w:tc>
        <w:tc>
          <w:tcPr>
            <w:tcW w:w="1255"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İHALE SAATİ</w:t>
            </w:r>
          </w:p>
        </w:tc>
      </w:tr>
      <w:tr w:rsidR="00EB5CF9" w:rsidRPr="006C7F07" w:rsidTr="00A73A1A">
        <w:tc>
          <w:tcPr>
            <w:tcW w:w="952"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Bayraklı </w:t>
            </w:r>
          </w:p>
        </w:tc>
        <w:tc>
          <w:tcPr>
            <w:tcW w:w="1261" w:type="dxa"/>
          </w:tcPr>
          <w:p w:rsidR="00EB5CF9" w:rsidRPr="006C7F07" w:rsidRDefault="006C7F07" w:rsidP="00574426">
            <w:pPr>
              <w:rPr>
                <w:rFonts w:ascii="Times New Roman" w:hAnsi="Times New Roman" w:cs="Times New Roman"/>
                <w:b/>
                <w:sz w:val="18"/>
                <w:szCs w:val="18"/>
              </w:rPr>
            </w:pPr>
            <w:proofErr w:type="spellStart"/>
            <w:r w:rsidRPr="006C7F07">
              <w:rPr>
                <w:rFonts w:ascii="Times New Roman" w:hAnsi="Times New Roman" w:cs="Times New Roman"/>
                <w:b/>
                <w:sz w:val="18"/>
                <w:szCs w:val="18"/>
              </w:rPr>
              <w:t>Manavkuyu</w:t>
            </w:r>
            <w:proofErr w:type="spellEnd"/>
          </w:p>
        </w:tc>
        <w:tc>
          <w:tcPr>
            <w:tcW w:w="1439"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278/5 </w:t>
            </w:r>
            <w:proofErr w:type="spellStart"/>
            <w:r w:rsidRPr="006C7F07">
              <w:rPr>
                <w:rFonts w:ascii="Times New Roman" w:hAnsi="Times New Roman" w:cs="Times New Roman"/>
                <w:b/>
                <w:sz w:val="18"/>
                <w:szCs w:val="18"/>
              </w:rPr>
              <w:t>sk</w:t>
            </w:r>
            <w:proofErr w:type="spellEnd"/>
            <w:r w:rsidRPr="006C7F07">
              <w:rPr>
                <w:rFonts w:ascii="Times New Roman" w:hAnsi="Times New Roman" w:cs="Times New Roman"/>
                <w:b/>
                <w:sz w:val="18"/>
                <w:szCs w:val="18"/>
              </w:rPr>
              <w:t>. No:</w:t>
            </w:r>
            <w:proofErr w:type="gramStart"/>
            <w:r w:rsidRPr="006C7F07">
              <w:rPr>
                <w:rFonts w:ascii="Times New Roman" w:hAnsi="Times New Roman" w:cs="Times New Roman"/>
                <w:b/>
                <w:sz w:val="18"/>
                <w:szCs w:val="18"/>
              </w:rPr>
              <w:t>10  1</w:t>
            </w:r>
            <w:proofErr w:type="gramEnd"/>
            <w:r w:rsidRPr="006C7F07">
              <w:rPr>
                <w:rFonts w:ascii="Times New Roman" w:hAnsi="Times New Roman" w:cs="Times New Roman"/>
                <w:b/>
                <w:sz w:val="18"/>
                <w:szCs w:val="18"/>
              </w:rPr>
              <w:t xml:space="preserve">. Kat D:4 </w:t>
            </w:r>
          </w:p>
        </w:tc>
        <w:tc>
          <w:tcPr>
            <w:tcW w:w="709"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3793</w:t>
            </w:r>
          </w:p>
        </w:tc>
        <w:tc>
          <w:tcPr>
            <w:tcW w:w="850"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3</w:t>
            </w:r>
          </w:p>
        </w:tc>
        <w:tc>
          <w:tcPr>
            <w:tcW w:w="1418"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118.08m2</w:t>
            </w:r>
          </w:p>
        </w:tc>
        <w:tc>
          <w:tcPr>
            <w:tcW w:w="1113"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93/3030</w:t>
            </w:r>
          </w:p>
        </w:tc>
        <w:tc>
          <w:tcPr>
            <w:tcW w:w="893"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Daire </w:t>
            </w:r>
          </w:p>
        </w:tc>
        <w:tc>
          <w:tcPr>
            <w:tcW w:w="1419"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145</w:t>
            </w:r>
            <w:r w:rsidR="00EB5CF9" w:rsidRPr="006C7F07">
              <w:rPr>
                <w:rFonts w:ascii="Times New Roman" w:hAnsi="Times New Roman" w:cs="Times New Roman"/>
                <w:b/>
                <w:sz w:val="18"/>
                <w:szCs w:val="18"/>
              </w:rPr>
              <w:t>.000,00TL</w:t>
            </w:r>
          </w:p>
        </w:tc>
        <w:tc>
          <w:tcPr>
            <w:tcW w:w="1275"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4.350</w:t>
            </w:r>
            <w:r w:rsidR="00EB5CF9" w:rsidRPr="006C7F07">
              <w:rPr>
                <w:rFonts w:ascii="Times New Roman" w:hAnsi="Times New Roman" w:cs="Times New Roman"/>
                <w:b/>
                <w:sz w:val="18"/>
                <w:szCs w:val="18"/>
              </w:rPr>
              <w:t>,00TL</w:t>
            </w:r>
          </w:p>
        </w:tc>
        <w:tc>
          <w:tcPr>
            <w:tcW w:w="1274"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21.06.2011</w:t>
            </w:r>
          </w:p>
        </w:tc>
        <w:tc>
          <w:tcPr>
            <w:tcW w:w="1255" w:type="dxa"/>
          </w:tcPr>
          <w:p w:rsidR="00EB5CF9" w:rsidRPr="006C7F07" w:rsidRDefault="00EB5CF9" w:rsidP="006C7F07">
            <w:pPr>
              <w:rPr>
                <w:rFonts w:ascii="Times New Roman" w:hAnsi="Times New Roman" w:cs="Times New Roman"/>
                <w:b/>
                <w:sz w:val="18"/>
                <w:szCs w:val="18"/>
              </w:rPr>
            </w:pPr>
            <w:r w:rsidRPr="006C7F07">
              <w:rPr>
                <w:rFonts w:ascii="Times New Roman" w:hAnsi="Times New Roman" w:cs="Times New Roman"/>
                <w:b/>
                <w:sz w:val="18"/>
                <w:szCs w:val="18"/>
              </w:rPr>
              <w:t>14.</w:t>
            </w:r>
            <w:r w:rsidR="006C7F07" w:rsidRPr="006C7F07">
              <w:rPr>
                <w:rFonts w:ascii="Times New Roman" w:hAnsi="Times New Roman" w:cs="Times New Roman"/>
                <w:b/>
                <w:sz w:val="18"/>
                <w:szCs w:val="18"/>
              </w:rPr>
              <w:t>00</w:t>
            </w:r>
          </w:p>
        </w:tc>
      </w:tr>
      <w:tr w:rsidR="00EB5CF9" w:rsidRPr="006C7F07" w:rsidTr="00A73A1A">
        <w:tc>
          <w:tcPr>
            <w:tcW w:w="952" w:type="dxa"/>
          </w:tcPr>
          <w:p w:rsidR="00EB5CF9" w:rsidRPr="006C7F07" w:rsidRDefault="00EB5CF9"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Bayraklı </w:t>
            </w:r>
          </w:p>
        </w:tc>
        <w:tc>
          <w:tcPr>
            <w:tcW w:w="1261" w:type="dxa"/>
          </w:tcPr>
          <w:p w:rsidR="00EB5CF9" w:rsidRPr="006C7F07" w:rsidRDefault="006C7F07" w:rsidP="00574426">
            <w:pPr>
              <w:rPr>
                <w:rFonts w:ascii="Times New Roman" w:hAnsi="Times New Roman" w:cs="Times New Roman"/>
                <w:b/>
                <w:sz w:val="18"/>
                <w:szCs w:val="18"/>
              </w:rPr>
            </w:pPr>
            <w:proofErr w:type="spellStart"/>
            <w:r w:rsidRPr="006C7F07">
              <w:rPr>
                <w:rFonts w:ascii="Times New Roman" w:hAnsi="Times New Roman" w:cs="Times New Roman"/>
                <w:b/>
                <w:sz w:val="18"/>
                <w:szCs w:val="18"/>
              </w:rPr>
              <w:t>Manavkuyu</w:t>
            </w:r>
            <w:proofErr w:type="spellEnd"/>
          </w:p>
        </w:tc>
        <w:tc>
          <w:tcPr>
            <w:tcW w:w="1439"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 xml:space="preserve">278/5 </w:t>
            </w:r>
            <w:proofErr w:type="spellStart"/>
            <w:r w:rsidRPr="006C7F07">
              <w:rPr>
                <w:rFonts w:ascii="Times New Roman" w:hAnsi="Times New Roman" w:cs="Times New Roman"/>
                <w:b/>
                <w:sz w:val="18"/>
                <w:szCs w:val="18"/>
              </w:rPr>
              <w:t>sk</w:t>
            </w:r>
            <w:proofErr w:type="spellEnd"/>
            <w:r w:rsidRPr="006C7F07">
              <w:rPr>
                <w:rFonts w:ascii="Times New Roman" w:hAnsi="Times New Roman" w:cs="Times New Roman"/>
                <w:b/>
                <w:sz w:val="18"/>
                <w:szCs w:val="18"/>
              </w:rPr>
              <w:t xml:space="preserve"> No:10 Kat:1 D:3</w:t>
            </w:r>
          </w:p>
        </w:tc>
        <w:tc>
          <w:tcPr>
            <w:tcW w:w="709"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3793</w:t>
            </w:r>
          </w:p>
        </w:tc>
        <w:tc>
          <w:tcPr>
            <w:tcW w:w="850"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3</w:t>
            </w:r>
          </w:p>
        </w:tc>
        <w:tc>
          <w:tcPr>
            <w:tcW w:w="1418"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117.52m2</w:t>
            </w:r>
          </w:p>
        </w:tc>
        <w:tc>
          <w:tcPr>
            <w:tcW w:w="1113"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95/3030</w:t>
            </w:r>
          </w:p>
        </w:tc>
        <w:tc>
          <w:tcPr>
            <w:tcW w:w="893" w:type="dxa"/>
          </w:tcPr>
          <w:p w:rsidR="00EB5CF9" w:rsidRPr="006C7F07" w:rsidRDefault="001D3312" w:rsidP="00574426">
            <w:pPr>
              <w:rPr>
                <w:rFonts w:ascii="Times New Roman" w:hAnsi="Times New Roman" w:cs="Times New Roman"/>
                <w:b/>
                <w:sz w:val="18"/>
                <w:szCs w:val="18"/>
              </w:rPr>
            </w:pPr>
            <w:r w:rsidRPr="006C7F07">
              <w:rPr>
                <w:rFonts w:ascii="Times New Roman" w:hAnsi="Times New Roman" w:cs="Times New Roman"/>
                <w:b/>
                <w:sz w:val="18"/>
                <w:szCs w:val="18"/>
              </w:rPr>
              <w:t>Daire</w:t>
            </w:r>
          </w:p>
        </w:tc>
        <w:tc>
          <w:tcPr>
            <w:tcW w:w="1419"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145</w:t>
            </w:r>
            <w:r w:rsidR="001D3312" w:rsidRPr="006C7F07">
              <w:rPr>
                <w:rFonts w:ascii="Times New Roman" w:hAnsi="Times New Roman" w:cs="Times New Roman"/>
                <w:b/>
                <w:sz w:val="18"/>
                <w:szCs w:val="18"/>
              </w:rPr>
              <w:t>.000,00TL</w:t>
            </w:r>
          </w:p>
        </w:tc>
        <w:tc>
          <w:tcPr>
            <w:tcW w:w="1275"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4.350</w:t>
            </w:r>
            <w:r w:rsidR="001D3312" w:rsidRPr="006C7F07">
              <w:rPr>
                <w:rFonts w:ascii="Times New Roman" w:hAnsi="Times New Roman" w:cs="Times New Roman"/>
                <w:b/>
                <w:sz w:val="18"/>
                <w:szCs w:val="18"/>
              </w:rPr>
              <w:t>,00TL</w:t>
            </w:r>
          </w:p>
        </w:tc>
        <w:tc>
          <w:tcPr>
            <w:tcW w:w="1274" w:type="dxa"/>
          </w:tcPr>
          <w:p w:rsidR="00EB5CF9" w:rsidRPr="006C7F07" w:rsidRDefault="006C7F07" w:rsidP="00574426">
            <w:pPr>
              <w:rPr>
                <w:rFonts w:ascii="Times New Roman" w:hAnsi="Times New Roman" w:cs="Times New Roman"/>
                <w:b/>
                <w:sz w:val="18"/>
                <w:szCs w:val="18"/>
              </w:rPr>
            </w:pPr>
            <w:r w:rsidRPr="006C7F07">
              <w:rPr>
                <w:rFonts w:ascii="Times New Roman" w:hAnsi="Times New Roman" w:cs="Times New Roman"/>
                <w:b/>
                <w:sz w:val="18"/>
                <w:szCs w:val="18"/>
              </w:rPr>
              <w:t>21.06.2011</w:t>
            </w:r>
          </w:p>
        </w:tc>
        <w:tc>
          <w:tcPr>
            <w:tcW w:w="1255" w:type="dxa"/>
          </w:tcPr>
          <w:p w:rsidR="00EB5CF9" w:rsidRPr="006C7F07" w:rsidRDefault="001D3312" w:rsidP="006C7F07">
            <w:pPr>
              <w:rPr>
                <w:rFonts w:ascii="Times New Roman" w:hAnsi="Times New Roman" w:cs="Times New Roman"/>
                <w:b/>
                <w:sz w:val="18"/>
                <w:szCs w:val="18"/>
              </w:rPr>
            </w:pPr>
            <w:r w:rsidRPr="006C7F07">
              <w:rPr>
                <w:rFonts w:ascii="Times New Roman" w:hAnsi="Times New Roman" w:cs="Times New Roman"/>
                <w:b/>
                <w:sz w:val="18"/>
                <w:szCs w:val="18"/>
              </w:rPr>
              <w:t>14.</w:t>
            </w:r>
            <w:r w:rsidR="006C7F07" w:rsidRPr="006C7F07">
              <w:rPr>
                <w:rFonts w:ascii="Times New Roman" w:hAnsi="Times New Roman" w:cs="Times New Roman"/>
                <w:b/>
                <w:sz w:val="18"/>
                <w:szCs w:val="18"/>
              </w:rPr>
              <w:t>20</w:t>
            </w:r>
          </w:p>
        </w:tc>
      </w:tr>
    </w:tbl>
    <w:p w:rsidR="006113BC" w:rsidRPr="006C7F07" w:rsidRDefault="00122B5F" w:rsidP="00751042">
      <w:pPr>
        <w:contextualSpacing/>
        <w:rPr>
          <w:rFonts w:ascii="Times New Roman" w:hAnsi="Times New Roman" w:cs="Times New Roman"/>
          <w:b/>
          <w:sz w:val="20"/>
          <w:szCs w:val="20"/>
        </w:rPr>
      </w:pPr>
      <w:r w:rsidRPr="00751042">
        <w:rPr>
          <w:rFonts w:ascii="Times New Roman" w:hAnsi="Times New Roman" w:cs="Times New Roman"/>
          <w:sz w:val="20"/>
          <w:szCs w:val="20"/>
        </w:rPr>
        <w:t>Yukarıdaki taşınmazlar</w:t>
      </w:r>
      <w:r w:rsidR="006C7F07">
        <w:rPr>
          <w:rFonts w:ascii="Times New Roman" w:hAnsi="Times New Roman" w:cs="Times New Roman"/>
          <w:sz w:val="20"/>
          <w:szCs w:val="20"/>
        </w:rPr>
        <w:t>ın satışı</w:t>
      </w:r>
      <w:r w:rsidRPr="00751042">
        <w:rPr>
          <w:rFonts w:ascii="Times New Roman" w:hAnsi="Times New Roman" w:cs="Times New Roman"/>
          <w:sz w:val="20"/>
          <w:szCs w:val="20"/>
        </w:rPr>
        <w:t xml:space="preserve"> 2886 sayılı kanunun 45. Maddesi uyarınca Açık Teklif Usulü ile ilanda belirtilen tarih ve saatte </w:t>
      </w:r>
      <w:r w:rsidRPr="006C7F07">
        <w:rPr>
          <w:rFonts w:ascii="Times New Roman" w:hAnsi="Times New Roman" w:cs="Times New Roman"/>
          <w:b/>
          <w:sz w:val="20"/>
          <w:szCs w:val="20"/>
        </w:rPr>
        <w:t>Bayraklı Belediyesi Osmangazi Şubesinde bulunan Encümen Toplantı salonunda yapılacaktır.</w:t>
      </w:r>
    </w:p>
    <w:p w:rsidR="00122B5F" w:rsidRPr="00751042" w:rsidRDefault="00122B5F" w:rsidP="00751042">
      <w:pPr>
        <w:contextualSpacing/>
        <w:rPr>
          <w:rFonts w:ascii="Times New Roman" w:hAnsi="Times New Roman" w:cs="Times New Roman"/>
          <w:sz w:val="20"/>
          <w:szCs w:val="20"/>
        </w:rPr>
      </w:pPr>
      <w:r w:rsidRPr="00751042">
        <w:rPr>
          <w:rFonts w:ascii="Times New Roman" w:hAnsi="Times New Roman" w:cs="Times New Roman"/>
          <w:sz w:val="20"/>
          <w:szCs w:val="20"/>
        </w:rPr>
        <w:t xml:space="preserve">1-Satış ihalelerinde alıcıları tarafından ihale bedeli peşin ödenecektir. </w:t>
      </w:r>
    </w:p>
    <w:p w:rsidR="00751042" w:rsidRPr="006C7F07" w:rsidRDefault="006C7F07" w:rsidP="00751042">
      <w:pPr>
        <w:contextualSpacing/>
        <w:rPr>
          <w:rFonts w:ascii="Times New Roman" w:hAnsi="Times New Roman" w:cs="Times New Roman"/>
          <w:b/>
          <w:sz w:val="20"/>
          <w:szCs w:val="20"/>
        </w:rPr>
      </w:pPr>
      <w:r>
        <w:rPr>
          <w:rFonts w:ascii="Times New Roman" w:hAnsi="Times New Roman" w:cs="Times New Roman"/>
          <w:sz w:val="20"/>
          <w:szCs w:val="20"/>
        </w:rPr>
        <w:t xml:space="preserve">2- </w:t>
      </w:r>
      <w:r w:rsidRPr="006C7F07">
        <w:rPr>
          <w:rFonts w:ascii="Times New Roman" w:hAnsi="Times New Roman" w:cs="Times New Roman"/>
          <w:b/>
          <w:sz w:val="20"/>
          <w:szCs w:val="20"/>
        </w:rPr>
        <w:t>S</w:t>
      </w:r>
      <w:r w:rsidR="00751042" w:rsidRPr="006C7F07">
        <w:rPr>
          <w:rFonts w:ascii="Times New Roman" w:hAnsi="Times New Roman" w:cs="Times New Roman"/>
          <w:b/>
          <w:sz w:val="20"/>
          <w:szCs w:val="20"/>
        </w:rPr>
        <w:t xml:space="preserve">atış bedeli üzerinden %1 KDV alınacaktır. </w:t>
      </w:r>
    </w:p>
    <w:p w:rsidR="00A73A1A" w:rsidRDefault="00751042" w:rsidP="00751042">
      <w:pPr>
        <w:contextualSpacing/>
        <w:rPr>
          <w:rFonts w:ascii="Times New Roman" w:hAnsi="Times New Roman" w:cs="Times New Roman"/>
          <w:sz w:val="20"/>
          <w:szCs w:val="20"/>
        </w:rPr>
      </w:pPr>
      <w:r>
        <w:rPr>
          <w:sz w:val="20"/>
          <w:szCs w:val="20"/>
        </w:rPr>
        <w:t>3</w:t>
      </w:r>
      <w:r w:rsidRPr="00751042">
        <w:rPr>
          <w:rFonts w:ascii="Times New Roman" w:hAnsi="Times New Roman" w:cs="Times New Roman"/>
          <w:sz w:val="20"/>
          <w:szCs w:val="20"/>
        </w:rPr>
        <w:t xml:space="preserve">- İhaleye katılacak </w:t>
      </w:r>
      <w:proofErr w:type="gramStart"/>
      <w:r w:rsidRPr="00751042">
        <w:rPr>
          <w:rFonts w:ascii="Times New Roman" w:hAnsi="Times New Roman" w:cs="Times New Roman"/>
          <w:sz w:val="20"/>
          <w:szCs w:val="20"/>
        </w:rPr>
        <w:t>isteklilerin  aşağıda</w:t>
      </w:r>
      <w:proofErr w:type="gramEnd"/>
      <w:r w:rsidRPr="00751042">
        <w:rPr>
          <w:rFonts w:ascii="Times New Roman" w:hAnsi="Times New Roman" w:cs="Times New Roman"/>
          <w:sz w:val="20"/>
          <w:szCs w:val="20"/>
        </w:rPr>
        <w:t xml:space="preserve"> belirtilen belgeleri ihale başlama saatine kadar İhale komisyon Başkanlığına teslim etmeleri veya iadeli taahhütlü posta yoluyla ulaştırmaları gerekmekte olup postada meydana gelecek gecikmeler kabul edilmeyecektir.</w:t>
      </w:r>
    </w:p>
    <w:p w:rsidR="00A73A1A" w:rsidRDefault="00A73A1A" w:rsidP="00A73A1A">
      <w:pPr>
        <w:contextualSpacing/>
        <w:rPr>
          <w:rFonts w:ascii="Times New Roman" w:hAnsi="Times New Roman" w:cs="Times New Roman"/>
          <w:sz w:val="20"/>
          <w:szCs w:val="20"/>
        </w:rPr>
      </w:pPr>
      <w:r>
        <w:rPr>
          <w:rFonts w:ascii="Times New Roman" w:hAnsi="Times New Roman" w:cs="Times New Roman"/>
          <w:sz w:val="20"/>
          <w:szCs w:val="20"/>
        </w:rPr>
        <w:t>a</w:t>
      </w:r>
      <w:r w:rsidR="00122B5F" w:rsidRPr="00751042">
        <w:rPr>
          <w:rFonts w:ascii="Times New Roman" w:hAnsi="Times New Roman" w:cs="Times New Roman"/>
          <w:sz w:val="20"/>
          <w:szCs w:val="20"/>
        </w:rPr>
        <w:t>) Yasal yerleşim yeri belgesi,</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b) Tebligat için Türkiye'de adres gösterir belge (Adres beyanı),</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c) Gerçek Kişilerin T.C. Kimlik numarası, Tüzel Kişilerin ise Vergi Kimlik numarası,</w:t>
      </w:r>
    </w:p>
    <w:p w:rsidR="00A73A1A" w:rsidRDefault="00122B5F" w:rsidP="00A73A1A">
      <w:pPr>
        <w:contextualSpacing/>
        <w:rPr>
          <w:rFonts w:ascii="Times New Roman" w:hAnsi="Times New Roman" w:cs="Times New Roman"/>
          <w:sz w:val="20"/>
          <w:szCs w:val="20"/>
        </w:rPr>
      </w:pPr>
      <w:r w:rsidRPr="00751042">
        <w:rPr>
          <w:rFonts w:ascii="Times New Roman" w:hAnsi="Times New Roman" w:cs="Times New Roman"/>
          <w:sz w:val="20"/>
          <w:szCs w:val="20"/>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A73A1A" w:rsidRDefault="00122B5F" w:rsidP="00A73A1A">
      <w:pPr>
        <w:contextualSpacing/>
        <w:rPr>
          <w:rFonts w:ascii="Times New Roman" w:hAnsi="Times New Roman" w:cs="Times New Roman"/>
          <w:sz w:val="20"/>
          <w:szCs w:val="20"/>
        </w:rPr>
      </w:pPr>
      <w:proofErr w:type="gramStart"/>
      <w:r w:rsidRPr="00751042">
        <w:rPr>
          <w:rFonts w:ascii="Times New Roman" w:hAnsi="Times New Roman" w:cs="Times New Roman"/>
          <w:sz w:val="20"/>
          <w:szCs w:val="20"/>
        </w:rPr>
        <w:t>e)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w:t>
      </w:r>
      <w:proofErr w:type="gramEnd"/>
    </w:p>
    <w:p w:rsidR="00122B5F" w:rsidRPr="00751042" w:rsidRDefault="00751042" w:rsidP="00A73A1A">
      <w:pPr>
        <w:contextualSpacing/>
        <w:rPr>
          <w:rFonts w:ascii="Times New Roman" w:hAnsi="Times New Roman" w:cs="Times New Roman"/>
          <w:sz w:val="20"/>
          <w:szCs w:val="20"/>
        </w:rPr>
      </w:pPr>
      <w:r w:rsidRPr="00751042">
        <w:rPr>
          <w:rFonts w:ascii="Times New Roman" w:hAnsi="Times New Roman" w:cs="Times New Roman"/>
          <w:sz w:val="20"/>
          <w:szCs w:val="20"/>
        </w:rPr>
        <w:t>4</w:t>
      </w:r>
      <w:r w:rsidR="00122B5F" w:rsidRPr="00751042">
        <w:rPr>
          <w:rFonts w:ascii="Times New Roman" w:hAnsi="Times New Roman" w:cs="Times New Roman"/>
          <w:sz w:val="20"/>
          <w:szCs w:val="20"/>
        </w:rPr>
        <w:t>- Komisyon ihaleyi yapıp yapmamakta serbesttir.</w:t>
      </w:r>
    </w:p>
    <w:p w:rsidR="00122B5F" w:rsidRPr="00751042" w:rsidRDefault="00122B5F" w:rsidP="00122B5F">
      <w:pPr>
        <w:pStyle w:val="NormalWeb"/>
        <w:rPr>
          <w:sz w:val="20"/>
          <w:szCs w:val="20"/>
        </w:rPr>
      </w:pPr>
      <w:r w:rsidRPr="00751042">
        <w:rPr>
          <w:sz w:val="20"/>
          <w:szCs w:val="20"/>
        </w:rPr>
        <w:t> </w:t>
      </w:r>
    </w:p>
    <w:p w:rsidR="00122B5F" w:rsidRPr="00751042" w:rsidRDefault="00122B5F" w:rsidP="00DE6A94">
      <w:pPr>
        <w:rPr>
          <w:rFonts w:ascii="Times New Roman" w:hAnsi="Times New Roman" w:cs="Times New Roman"/>
          <w:sz w:val="20"/>
          <w:szCs w:val="20"/>
        </w:rPr>
      </w:pPr>
    </w:p>
    <w:sectPr w:rsidR="00122B5F" w:rsidRPr="00751042" w:rsidSect="00DE6A94">
      <w:type w:val="continuous"/>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DE6A94"/>
    <w:rsid w:val="000F6FC8"/>
    <w:rsid w:val="00122B5F"/>
    <w:rsid w:val="001D3312"/>
    <w:rsid w:val="002622AA"/>
    <w:rsid w:val="00264977"/>
    <w:rsid w:val="00391EB9"/>
    <w:rsid w:val="006113BC"/>
    <w:rsid w:val="00647324"/>
    <w:rsid w:val="006C7F07"/>
    <w:rsid w:val="00751042"/>
    <w:rsid w:val="00A73A1A"/>
    <w:rsid w:val="00B11C21"/>
    <w:rsid w:val="00B4696A"/>
    <w:rsid w:val="00C2646C"/>
    <w:rsid w:val="00C64316"/>
    <w:rsid w:val="00DE6A94"/>
    <w:rsid w:val="00EB5CF9"/>
    <w:rsid w:val="00EF6369"/>
    <w:rsid w:val="00F622D3"/>
    <w:rsid w:val="00FF25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6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2B5F"/>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4024-4ADF-42FB-B444-369E1D1B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cp:lastModifiedBy>
  <cp:revision>2</cp:revision>
  <cp:lastPrinted>2011-01-10T08:38:00Z</cp:lastPrinted>
  <dcterms:created xsi:type="dcterms:W3CDTF">2011-07-01T08:56:00Z</dcterms:created>
  <dcterms:modified xsi:type="dcterms:W3CDTF">2011-07-01T08:56:00Z</dcterms:modified>
</cp:coreProperties>
</file>